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  <w:pict>
          <v:shape id="shape_0" style="position:absolute;margin-left:57.85pt;margin-top:673pt;width:472.45pt;height:0pt" type="shapetype_32">
            <v:wrap v:type="none"/>
            <v:fill detectmouseclick="t"/>
            <v:stroke color="#0070c0" joinstyle="round" weight="15840"/>
          </v:shape>
        </w:pic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Анонс</w:t>
      </w:r>
    </w:p>
    <w:p>
      <w:pPr>
        <w:pStyle w:val="style0"/>
        <w:spacing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11 марта 2022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Прямая линия в Самарском Росреестре: собственники обязаны сохранить пункт государственной геодезической сети</w:t>
      </w:r>
    </w:p>
    <w:p>
      <w:pPr>
        <w:pStyle w:val="style0"/>
        <w:shd w:fill="FFFFFF" w:val="clear"/>
        <w:spacing w:after="0" w:before="0" w:line="276" w:lineRule="auto"/>
        <w:ind w:firstLine="709" w:left="0" w:right="0"/>
        <w:jc w:val="both"/>
      </w:pPr>
      <w:r>
        <w:rPr>
          <w:rFonts w:ascii="Segoe UI" w:cs="Segoe UI" w:hAnsi="Segoe UI"/>
          <w:sz w:val="24"/>
          <w:szCs w:val="24"/>
        </w:rPr>
        <w:t>В Самарской области сегодня 3877 пунктов государственной геодезической сети (ГГС), которые обеспечивают</w:t>
      </w:r>
      <w:r>
        <w:rPr>
          <w:rFonts w:ascii="Segoe UI" w:cs="Segoe UI" w:eastAsia="Times New Roman" w:hAnsi="Segoe UI"/>
          <w:color w:val="212529"/>
          <w:sz w:val="24"/>
          <w:szCs w:val="24"/>
          <w:lang w:eastAsia="ru-RU"/>
        </w:rPr>
        <w:t xml:space="preserve"> единство измерений в строительной отрасли, </w:t>
      </w:r>
      <w:r>
        <w:rPr>
          <w:rFonts w:ascii="Segoe UI" w:cs="Segoe UI" w:hAnsi="Segoe UI"/>
          <w:sz w:val="24"/>
          <w:szCs w:val="24"/>
        </w:rPr>
        <w:t xml:space="preserve">а также при межевании земельных участков, при их объединении или разделе, при постановке на кадастровый учет. </w:t>
      </w:r>
    </w:p>
    <w:p>
      <w:pPr>
        <w:pStyle w:val="style0"/>
        <w:shd w:fill="FFFFFF" w:val="clear"/>
        <w:spacing w:after="0" w:before="0" w:line="276" w:lineRule="auto"/>
        <w:ind w:firstLine="709" w:left="0" w:right="0"/>
        <w:jc w:val="both"/>
      </w:pPr>
      <w:r>
        <w:rPr>
          <w:rFonts w:ascii="Segoe UI" w:cs="Segoe UI" w:eastAsia="Times New Roman" w:hAnsi="Segoe UI"/>
          <w:color w:val="212529"/>
          <w:sz w:val="24"/>
          <w:szCs w:val="24"/>
          <w:lang w:eastAsia="ru-RU"/>
        </w:rPr>
        <w:t xml:space="preserve">Строительство любого дома начинается с работы геодезиста, который ориентируясь на пункты ГГС, замеряет перепады высоты и обозначает ландшафтные особенности участка. </w:t>
      </w:r>
    </w:p>
    <w:p>
      <w:pPr>
        <w:pStyle w:val="style0"/>
        <w:shd w:fill="FFFFFF" w:val="clear"/>
        <w:spacing w:after="0" w:before="0" w:line="276" w:lineRule="auto"/>
        <w:ind w:firstLine="709" w:left="0" w:right="0"/>
        <w:jc w:val="both"/>
      </w:pPr>
      <w:r>
        <w:rPr>
          <w:rFonts w:ascii="Segoe UI" w:cs="Segoe UI" w:eastAsia="Times New Roman" w:hAnsi="Segoe UI"/>
          <w:color w:val="212529"/>
          <w:sz w:val="24"/>
          <w:szCs w:val="24"/>
          <w:lang w:eastAsia="ru-RU"/>
        </w:rPr>
        <w:t xml:space="preserve">Пункты государственной геодезической сети находятся во всех городах и районах Самарской области и располагаются на крышах зданий и на земельных участках, собственниками которых являются как организации, так и граждане. При этом не все собственники знают, что приобретая объект недвижимости, на котором расположен пункт ГГС, у них появляется обязанность сохранить его. </w:t>
      </w:r>
    </w:p>
    <w:p>
      <w:pPr>
        <w:pStyle w:val="style0"/>
        <w:shd w:fill="FFFFFF" w:val="clear"/>
        <w:spacing w:after="0" w:before="0" w:line="276" w:lineRule="auto"/>
        <w:ind w:firstLine="709" w:left="0" w:right="0"/>
        <w:jc w:val="both"/>
      </w:pPr>
      <w:r>
        <w:rPr>
          <w:rFonts w:ascii="Segoe UI" w:cs="Segoe UI" w:eastAsia="Times New Roman" w:hAnsi="Segoe UI"/>
          <w:color w:val="212529"/>
          <w:sz w:val="24"/>
          <w:szCs w:val="24"/>
          <w:lang w:eastAsia="ru-RU"/>
        </w:rPr>
        <w:t xml:space="preserve">Стоит отметить, что скрыть уничтожение пункта ГГС не получится, все они учтены Управлением Росреестра по Самарской области. 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14 марта с 11.00 до 12.00 Управление Росреестра по Самарской области проведет «прямую линию», в ходе которой начальник отдела геодезии и картографии </w:t>
      </w:r>
      <w:r>
        <w:rPr>
          <w:rFonts w:ascii="Segoe UI" w:cs="Segoe UI" w:hAnsi="Segoe UI"/>
          <w:b/>
          <w:sz w:val="24"/>
          <w:szCs w:val="24"/>
        </w:rPr>
        <w:t>Елена Юрьевна Полежаева</w:t>
      </w:r>
      <w:r>
        <w:rPr>
          <w:rFonts w:ascii="Segoe UI" w:cs="Segoe UI" w:hAnsi="Segoe UI"/>
          <w:sz w:val="24"/>
          <w:szCs w:val="24"/>
        </w:rPr>
        <w:t xml:space="preserve"> расскажет о том, как выглядит пункт ГГС и как будущим покупателям узнать, находится ли пункт ГГС на их будущей недвижимости. Также она даст советы собственникам, как не нарушить закон при использовании объекта недвижимости, на котором расположен пункт ГГС. 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Звоните и задавайте вопросы по телефону (846) 33-22-555.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  <w:lang w:val="en-US"/>
        </w:rPr>
        <w:t>#</w:t>
      </w:r>
      <w:r>
        <w:rPr>
          <w:rFonts w:ascii="Segoe UI" w:cs="Segoe UI" w:hAnsi="Segoe UI"/>
          <w:sz w:val="24"/>
          <w:szCs w:val="24"/>
        </w:rPr>
        <w:t>Геодезиявобъективе</w:t>
        <w:tab/>
        <w:t xml:space="preserve"> </w:t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sz w:val="18"/>
          <w:szCs w:val="18"/>
        </w:rPr>
      </w:r>
    </w:p>
    <w:p>
      <w:pPr>
        <w:pStyle w:val="style0"/>
        <w:spacing w:after="0" w:before="0" w:line="100" w:lineRule="atLeast"/>
        <w:jc w:val="both"/>
      </w:pPr>
      <w:r>
        <w:rPr>
          <w:rFonts w:ascii="Segoe UI" w:cs="Segoe UI" w:hAnsi="Segoe UI"/>
          <w:b/>
          <w:lang w:eastAsia="sk-SK"/>
        </w:rPr>
        <w:t>Контакты для СМИ:</w:t>
      </w:r>
    </w:p>
    <w:p>
      <w:pPr>
        <w:sectPr>
          <w:type w:val="nextPage"/>
          <w:pgSz w:h="16838" w:w="11906"/>
          <w:pgMar w:bottom="1134" w:footer="0" w:gutter="0" w:header="0" w:left="1134" w:right="567" w:top="1134"/>
          <w:pgNumType w:fmt="decimal"/>
          <w:formProt w:val="false"/>
          <w:titlePg/>
          <w:textDirection w:val="lrTb"/>
          <w:docGrid w:charSpace="4096" w:linePitch="360" w:type="default"/>
        </w:sectPr>
        <w:pStyle w:val="style0"/>
        <w:spacing w:after="0" w:before="0" w:line="100" w:lineRule="atLeast"/>
      </w:pPr>
      <w:r>
        <w:rPr>
          <w:rFonts w:ascii="Segoe UI" w:cs="Segoe UI" w:hAnsi="Segoe UI"/>
        </w:rPr>
        <w:t>Ольга Никитина, помощник руководителя Управления Росреестра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</w:rPr>
        <w:t xml:space="preserve">(846) 33-22-555, 8 927 690 73 51, </w:t>
      </w:r>
      <w:hyperlink r:id="rId3">
        <w:r>
          <w:rPr>
            <w:rStyle w:val="style16"/>
            <w:rFonts w:ascii="Segoe UI" w:cs="Segoe UI" w:hAnsi="Segoe UI"/>
            <w:shd w:fill="FFFFFF" w:val="clear"/>
            <w:lang w:val="en-US"/>
          </w:rPr>
          <w:t>pr</w:t>
        </w:r>
        <w:r>
          <w:rPr>
            <w:rStyle w:val="style16"/>
            <w:rFonts w:ascii="Segoe UI" w:cs="Segoe UI" w:hAnsi="Segoe UI"/>
            <w:shd w:fill="FFFFFF" w:val="clear"/>
          </w:rPr>
          <w:t>.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samara</w:t>
        </w:r>
        <w:r>
          <w:rPr>
            <w:rStyle w:val="style16"/>
            <w:rFonts w:ascii="Segoe UI" w:cs="Segoe UI" w:hAnsi="Segoe UI"/>
            <w:shd w:fill="FFFFFF" w:val="clear"/>
          </w:rPr>
          <w:t>@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mail</w:t>
        </w:r>
        <w:r>
          <w:rPr>
            <w:rStyle w:val="style16"/>
            <w:rFonts w:ascii="Segoe UI" w:cs="Segoe UI" w:hAnsi="Segoe UI"/>
            <w:shd w:fill="FFFFFF" w:val="clear"/>
          </w:rPr>
          <w:t>.</w:t>
        </w:r>
        <w:r>
          <w:rPr>
            <w:rStyle w:val="style16"/>
            <w:rFonts w:ascii="Segoe UI" w:cs="Segoe UI" w:hAnsi="Segoe UI"/>
            <w:shd w:fill="FFFFFF" w:val="clear"/>
            <w:lang w:val="en-US"/>
          </w:rPr>
          <w:t>ru</w:t>
        </w:r>
      </w:hyperlink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ListLabel 1"/>
    <w:next w:val="style17"/>
    <w:rPr>
      <w:sz w:val="20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2022-03-11T09:31:00.00Z</dcterms:created>
  <dc:creator>Никитина Ольга Александровна</dc:creator>
  <cp:lastModifiedBy>Говорова Елена Геннадиевна</cp:lastModifiedBy>
  <dcterms:modified xsi:type="dcterms:W3CDTF">2022-03-11T09:31:00.00Z</dcterms:modified>
  <cp:revision>2</cp:revision>
</cp:coreProperties>
</file>